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83E12">
      <w:pPr>
        <w:spacing w:line="360" w:lineRule="auto"/>
        <w:jc w:val="center"/>
        <w:outlineLvl w:val="0"/>
        <w:rPr>
          <w:rFonts w:asciiTheme="minorEastAsia" w:hAnsiTheme="minorEastAsia" w:eastAsiaTheme="minorEastAsia"/>
          <w:b/>
          <w:sz w:val="28"/>
        </w:rPr>
      </w:pPr>
      <w:bookmarkStart w:id="0" w:name="_Toc10891"/>
      <w:bookmarkStart w:id="1" w:name="_Toc15998"/>
      <w:r>
        <w:rPr>
          <w:rFonts w:hint="eastAsia" w:asciiTheme="minorEastAsia" w:hAnsiTheme="minorEastAsia" w:eastAsiaTheme="minorEastAsia"/>
          <w:b/>
          <w:sz w:val="28"/>
        </w:rPr>
        <w:t>采购需求</w:t>
      </w:r>
      <w:bookmarkEnd w:id="0"/>
      <w:bookmarkEnd w:id="1"/>
    </w:p>
    <w:p w14:paraId="53EDCC29">
      <w:pPr>
        <w:spacing w:line="360" w:lineRule="auto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前注：</w:t>
      </w:r>
    </w:p>
    <w:p w14:paraId="1999F927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Theme="minorEastAsia" w:hAnsiTheme="minorEastAsia" w:eastAsiaTheme="minorEastAsia"/>
          <w:sz w:val="24"/>
        </w:rPr>
        <w:t>1.</w:t>
      </w:r>
      <w:r>
        <w:rPr>
          <w:rFonts w:ascii="宋体" w:hAnsi="宋体" w:eastAsia="宋体"/>
          <w:sz w:val="24"/>
          <w:szCs w:val="18"/>
        </w:rPr>
        <w:t>根据《</w:t>
      </w:r>
      <w:r>
        <w:rPr>
          <w:rFonts w:hint="eastAsia" w:ascii="宋体" w:hAnsi="宋体" w:eastAsia="宋体"/>
          <w:sz w:val="24"/>
          <w:szCs w:val="18"/>
        </w:rPr>
        <w:t>政府采购进口产品管理办法</w:t>
      </w:r>
      <w:r>
        <w:rPr>
          <w:rFonts w:ascii="宋体" w:hAnsi="宋体" w:eastAsia="宋体"/>
          <w:sz w:val="24"/>
          <w:szCs w:val="18"/>
        </w:rPr>
        <w:t>》及政府采购管理部门的相关规定，下列采购需求中</w:t>
      </w:r>
      <w:r>
        <w:rPr>
          <w:rFonts w:hint="eastAsia" w:ascii="宋体" w:hAnsi="宋体" w:eastAsia="宋体"/>
          <w:sz w:val="24"/>
          <w:szCs w:val="18"/>
        </w:rPr>
        <w:t>标注进口产品的货物均</w:t>
      </w:r>
      <w:r>
        <w:rPr>
          <w:rFonts w:ascii="宋体" w:hAnsi="宋体" w:eastAsia="宋体"/>
          <w:sz w:val="24"/>
          <w:szCs w:val="18"/>
        </w:rPr>
        <w:t>已履行相关论证手续，经核准采购进口</w:t>
      </w:r>
      <w:r>
        <w:rPr>
          <w:rFonts w:hint="eastAsia" w:ascii="宋体" w:hAnsi="宋体" w:eastAsia="宋体"/>
          <w:sz w:val="24"/>
          <w:szCs w:val="18"/>
        </w:rPr>
        <w:t>产品</w:t>
      </w:r>
      <w:r>
        <w:rPr>
          <w:rFonts w:ascii="宋体" w:hAnsi="宋体" w:eastAsia="宋体"/>
          <w:sz w:val="24"/>
          <w:szCs w:val="18"/>
        </w:rPr>
        <w:t>，但不限制满足招标文件要求的国内产品参与竞争</w:t>
      </w:r>
      <w:r>
        <w:rPr>
          <w:rFonts w:hint="eastAsia" w:ascii="宋体" w:hAnsi="宋体" w:eastAsia="宋体"/>
          <w:sz w:val="24"/>
          <w:szCs w:val="18"/>
        </w:rPr>
        <w:t>。未标注进口产品的货物均</w:t>
      </w:r>
      <w:r>
        <w:rPr>
          <w:rFonts w:ascii="宋体" w:hAnsi="宋体" w:eastAsia="宋体"/>
          <w:sz w:val="24"/>
          <w:szCs w:val="18"/>
        </w:rPr>
        <w:t>为拒绝采购进口产品</w:t>
      </w:r>
      <w:r>
        <w:rPr>
          <w:rFonts w:hint="eastAsia" w:ascii="宋体" w:hAnsi="宋体" w:eastAsia="宋体"/>
          <w:sz w:val="24"/>
          <w:szCs w:val="18"/>
        </w:rPr>
        <w:t>。</w:t>
      </w:r>
    </w:p>
    <w:p w14:paraId="77962CBE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/>
          <w:sz w:val="24"/>
          <w:szCs w:val="18"/>
        </w:rPr>
        <w:t>2.</w:t>
      </w:r>
      <w:r>
        <w:rPr>
          <w:rFonts w:ascii="宋体" w:hAnsi="宋体" w:eastAsia="宋体" w:cs="宋体"/>
          <w:sz w:val="24"/>
          <w:szCs w:val="24"/>
        </w:rPr>
        <w:t>政府采购政策（包括但不限于下列具体政策要求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/>
          <w:sz w:val="24"/>
          <w:szCs w:val="18"/>
        </w:rPr>
        <w:t>：</w:t>
      </w:r>
    </w:p>
    <w:p w14:paraId="538B8BC3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2289A415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依据《环境标志产品政府采购目录》与《节能产品政府采购品目清单》</w:t>
      </w:r>
    </w:p>
    <w:p w14:paraId="146DF72D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本项目强制采购清单为：</w:t>
      </w:r>
      <w:permStart w:id="0" w:edGrp="everyone"/>
      <w:r>
        <w:rPr>
          <w:rFonts w:hint="eastAsia" w:ascii="宋体" w:hAnsi="宋体" w:eastAsia="宋体" w:cs="宋体"/>
          <w:sz w:val="24"/>
          <w:szCs w:val="24"/>
          <w:u w:val="single"/>
        </w:rPr>
        <w:t>_      /     __</w:t>
      </w:r>
      <w:permEnd w:id="0"/>
    </w:p>
    <w:p w14:paraId="0281C041">
      <w:pPr>
        <w:spacing w:line="360" w:lineRule="auto"/>
        <w:ind w:firstLine="43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优先采购清单为：</w:t>
      </w:r>
      <w:permStart w:id="1" w:edGrp="everyone"/>
      <w:r>
        <w:rPr>
          <w:rFonts w:hint="eastAsia" w:ascii="宋体" w:hAnsi="宋体" w:eastAsia="宋体" w:cs="宋体"/>
          <w:sz w:val="24"/>
          <w:szCs w:val="24"/>
          <w:u w:val="single"/>
        </w:rPr>
        <w:t>单人床、书桌、写字椅、衣柜、床头柜、二连</w:t>
      </w:r>
      <w:r>
        <w:rPr>
          <w:rFonts w:ascii="宋体" w:hAnsi="宋体" w:eastAsia="宋体" w:cs="宋体"/>
          <w:sz w:val="24"/>
          <w:szCs w:val="24"/>
          <w:u w:val="single"/>
        </w:rPr>
        <w:t>2人位中梯学生公寓钢架床、组合公寓柜、学生公寓椅、无障碍单人床、公寓椅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供应商需提供国家确定的认证机构出具的、处于有效期之内的节能产品或环境标志产品认证证书，对于提供节能产品、环境标志产品部分的总价给予</w:t>
      </w:r>
      <w:r>
        <w:rPr>
          <w:rFonts w:ascii="宋体" w:hAnsi="宋体" w:eastAsia="宋体" w:cs="宋体"/>
          <w:sz w:val="24"/>
          <w:szCs w:val="24"/>
        </w:rPr>
        <w:t>3%的扣除，未提供的不享受报价评审扣除。</w:t>
      </w:r>
    </w:p>
    <w:permEnd w:id="1"/>
    <w:p w14:paraId="142F05B0">
      <w:pPr>
        <w:spacing w:line="360" w:lineRule="auto"/>
        <w:ind w:firstLine="435"/>
        <w:rPr>
          <w:rFonts w:ascii="宋体" w:hAnsi="宋体" w:eastAsia="宋体"/>
          <w:sz w:val="24"/>
          <w:szCs w:val="18"/>
        </w:rPr>
      </w:pPr>
      <w:r>
        <w:rPr>
          <w:rFonts w:hint="eastAsia" w:ascii="宋体" w:hAnsi="宋体" w:eastAsia="宋体" w:cs="宋体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  <w:permStart w:id="2" w:edGrp="everyone"/>
    </w:p>
    <w:permEnd w:id="2"/>
    <w:p w14:paraId="632E5C1D">
      <w:pPr>
        <w:spacing w:line="360" w:lineRule="auto"/>
        <w:ind w:firstLine="435"/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18"/>
        </w:rPr>
        <w:t>如采购人允许采用分包方式履行合同的，应当明确可以分包履行的相关内容。</w:t>
      </w:r>
    </w:p>
    <w:p w14:paraId="42F9983D">
      <w:pPr>
        <w:spacing w:line="360" w:lineRule="auto"/>
        <w:ind w:firstLine="437"/>
        <w:outlineLvl w:val="1"/>
        <w:rPr>
          <w:rFonts w:ascii="宋体" w:hAnsi="宋体" w:eastAsia="宋体"/>
          <w:b/>
          <w:sz w:val="24"/>
          <w:szCs w:val="18"/>
        </w:rPr>
      </w:pPr>
      <w:bookmarkStart w:id="2" w:name="_Toc32440"/>
      <w:bookmarkStart w:id="3" w:name="_Toc32151"/>
      <w:bookmarkStart w:id="4" w:name="_Toc2554"/>
      <w:r>
        <w:rPr>
          <w:rFonts w:hint="eastAsia" w:ascii="宋体" w:hAnsi="宋体" w:eastAsia="宋体"/>
          <w:b/>
          <w:sz w:val="24"/>
          <w:szCs w:val="18"/>
        </w:rPr>
        <w:t>一、采购需求前附表</w:t>
      </w:r>
      <w:bookmarkEnd w:id="2"/>
      <w:bookmarkEnd w:id="3"/>
      <w:bookmarkEnd w:id="4"/>
    </w:p>
    <w:tbl>
      <w:tblPr>
        <w:tblStyle w:val="5"/>
        <w:tblW w:w="51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032"/>
        <w:gridCol w:w="5719"/>
      </w:tblGrid>
      <w:tr w14:paraId="6BE1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4" w:type="pct"/>
            <w:vAlign w:val="center"/>
          </w:tcPr>
          <w:p w14:paraId="2DF4F6E9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/>
                <w:kern w:val="2"/>
              </w:rPr>
            </w:pPr>
            <w:permStart w:id="3" w:edGrp="everyone"/>
            <w:r>
              <w:rPr>
                <w:rFonts w:hint="eastAsia" w:ascii="宋体" w:hAnsi="宋体" w:eastAsia="宋体"/>
                <w:b/>
                <w:kern w:val="2"/>
              </w:rPr>
              <w:t>序号</w:t>
            </w:r>
          </w:p>
        </w:tc>
        <w:tc>
          <w:tcPr>
            <w:tcW w:w="1160" w:type="pct"/>
            <w:vAlign w:val="center"/>
          </w:tcPr>
          <w:p w14:paraId="50B72041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条款名称</w:t>
            </w:r>
          </w:p>
        </w:tc>
        <w:tc>
          <w:tcPr>
            <w:tcW w:w="3265" w:type="pct"/>
            <w:vAlign w:val="center"/>
          </w:tcPr>
          <w:p w14:paraId="5FDBB667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Cs w:val="0"/>
                <w:sz w:val="24"/>
              </w:rPr>
            </w:pPr>
            <w:r>
              <w:rPr>
                <w:rFonts w:hint="eastAsia" w:ascii="宋体" w:hAnsi="宋体" w:eastAsia="宋体"/>
                <w:bCs w:val="0"/>
                <w:sz w:val="24"/>
              </w:rPr>
              <w:t>内容、说明与要求</w:t>
            </w:r>
          </w:p>
        </w:tc>
      </w:tr>
      <w:tr w14:paraId="35F7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4" w:type="pct"/>
            <w:vAlign w:val="center"/>
          </w:tcPr>
          <w:p w14:paraId="5D8A1A74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1</w:t>
            </w:r>
          </w:p>
        </w:tc>
        <w:tc>
          <w:tcPr>
            <w:tcW w:w="1160" w:type="pct"/>
            <w:vAlign w:val="center"/>
          </w:tcPr>
          <w:p w14:paraId="7A648D0C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付款方式</w:t>
            </w:r>
          </w:p>
        </w:tc>
        <w:tc>
          <w:tcPr>
            <w:tcW w:w="3265" w:type="pct"/>
            <w:vAlign w:val="center"/>
          </w:tcPr>
          <w:p w14:paraId="098DF14C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  <w:u w:val="single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本项目预付款</w:t>
            </w:r>
            <w:r>
              <w:rPr>
                <w:rFonts w:ascii="宋体" w:hAnsi="宋体" w:eastAsia="宋体"/>
                <w:b w:val="0"/>
                <w:sz w:val="24"/>
                <w:u w:val="single"/>
              </w:rPr>
              <w:t>40%。供应商提供相应的预付款保函或其他担保措施后，在相关担保措施生效以及具备实施条件后5个工作日内支付。货到采购人指定地点安装调试完毕并经验收合格后，在收到供应商发票7个工作日内，付至合同金额的100%。</w:t>
            </w:r>
          </w:p>
        </w:tc>
      </w:tr>
      <w:tr w14:paraId="30CB0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4" w:type="pct"/>
            <w:vAlign w:val="center"/>
          </w:tcPr>
          <w:p w14:paraId="6C18C614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2</w:t>
            </w:r>
          </w:p>
        </w:tc>
        <w:tc>
          <w:tcPr>
            <w:tcW w:w="1160" w:type="pct"/>
            <w:vAlign w:val="center"/>
          </w:tcPr>
          <w:p w14:paraId="57B440B5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供货及安装地点</w:t>
            </w:r>
          </w:p>
        </w:tc>
        <w:tc>
          <w:tcPr>
            <w:tcW w:w="3265" w:type="pct"/>
            <w:vAlign w:val="center"/>
          </w:tcPr>
          <w:p w14:paraId="21127398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采购人指定地点</w:t>
            </w:r>
          </w:p>
        </w:tc>
      </w:tr>
      <w:tr w14:paraId="7E13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4" w:type="pct"/>
            <w:vAlign w:val="center"/>
          </w:tcPr>
          <w:p w14:paraId="2A7299A3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3</w:t>
            </w:r>
          </w:p>
        </w:tc>
        <w:tc>
          <w:tcPr>
            <w:tcW w:w="1160" w:type="pct"/>
            <w:vAlign w:val="center"/>
          </w:tcPr>
          <w:p w14:paraId="5BD01CB8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供货及安装期限</w:t>
            </w:r>
          </w:p>
        </w:tc>
        <w:tc>
          <w:tcPr>
            <w:tcW w:w="3265" w:type="pct"/>
            <w:vAlign w:val="center"/>
          </w:tcPr>
          <w:p w14:paraId="579E68E6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中标人须在签订合同后</w:t>
            </w:r>
            <w:r>
              <w:rPr>
                <w:rFonts w:ascii="宋体" w:hAnsi="宋体" w:eastAsia="宋体"/>
                <w:b w:val="0"/>
                <w:sz w:val="24"/>
                <w:u w:val="single"/>
              </w:rPr>
              <w:t>20个日历日前完成合同清单产品50%的供货及安装，剩余合同清单50%的产品须在签订合同后</w:t>
            </w: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4</w:t>
            </w:r>
            <w:r>
              <w:rPr>
                <w:rFonts w:ascii="宋体" w:hAnsi="宋体" w:eastAsia="宋体"/>
                <w:b w:val="0"/>
                <w:sz w:val="24"/>
                <w:u w:val="single"/>
              </w:rPr>
              <w:t>0个日历日内供货安装调试完毕。</w:t>
            </w:r>
          </w:p>
        </w:tc>
      </w:tr>
      <w:tr w14:paraId="110F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4" w:type="pct"/>
            <w:vAlign w:val="center"/>
          </w:tcPr>
          <w:p w14:paraId="593D45B5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4</w:t>
            </w:r>
          </w:p>
        </w:tc>
        <w:tc>
          <w:tcPr>
            <w:tcW w:w="1160" w:type="pct"/>
            <w:vAlign w:val="center"/>
          </w:tcPr>
          <w:p w14:paraId="088D3116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免费质保期</w:t>
            </w:r>
          </w:p>
        </w:tc>
        <w:tc>
          <w:tcPr>
            <w:tcW w:w="3265" w:type="pct"/>
            <w:vAlign w:val="center"/>
          </w:tcPr>
          <w:p w14:paraId="636C26E4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  <w:u w:val="single"/>
              </w:rPr>
              <w:t>验收合格并交付使用之日起免费质保期</w:t>
            </w:r>
            <w:r>
              <w:rPr>
                <w:rFonts w:ascii="宋体" w:hAnsi="宋体" w:eastAsia="宋体"/>
                <w:b w:val="0"/>
                <w:sz w:val="24"/>
                <w:u w:val="single"/>
              </w:rPr>
              <w:t>5年</w:t>
            </w:r>
          </w:p>
        </w:tc>
      </w:tr>
      <w:tr w14:paraId="15E8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74" w:type="pct"/>
            <w:vAlign w:val="center"/>
          </w:tcPr>
          <w:p w14:paraId="54A7B99D">
            <w:pPr>
              <w:pStyle w:val="10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hAnsi="宋体" w:eastAsia="宋体"/>
                <w:bCs/>
                <w:kern w:val="2"/>
              </w:rPr>
            </w:pPr>
            <w:r>
              <w:rPr>
                <w:rFonts w:hint="eastAsia" w:ascii="宋体" w:hAnsi="宋体" w:eastAsia="宋体"/>
                <w:bCs/>
                <w:kern w:val="2"/>
              </w:rPr>
              <w:t>5</w:t>
            </w:r>
          </w:p>
        </w:tc>
        <w:tc>
          <w:tcPr>
            <w:tcW w:w="1160" w:type="pct"/>
            <w:vAlign w:val="center"/>
          </w:tcPr>
          <w:p w14:paraId="28665651">
            <w:pPr>
              <w:pStyle w:val="9"/>
              <w:widowControl w:val="0"/>
              <w:spacing w:before="0" w:beforeAutospacing="0" w:after="0" w:afterAutospacing="0" w:line="360" w:lineRule="auto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核心产品</w:t>
            </w:r>
          </w:p>
        </w:tc>
        <w:tc>
          <w:tcPr>
            <w:tcW w:w="3265" w:type="pct"/>
            <w:vAlign w:val="center"/>
          </w:tcPr>
          <w:p w14:paraId="3D31B3FC">
            <w:pPr>
              <w:pStyle w:val="9"/>
              <w:widowControl w:val="0"/>
              <w:spacing w:before="0" w:beforeAutospacing="0" w:after="0" w:afterAutospacing="0" w:line="360" w:lineRule="auto"/>
              <w:jc w:val="both"/>
              <w:rPr>
                <w:rFonts w:ascii="宋体" w:hAnsi="宋体" w:eastAsia="宋体"/>
                <w:b w:val="0"/>
                <w:sz w:val="24"/>
              </w:rPr>
            </w:pPr>
            <w:r>
              <w:rPr>
                <w:rFonts w:hint="eastAsia" w:ascii="宋体" w:hAnsi="宋体" w:eastAsia="宋体"/>
                <w:b w:val="0"/>
                <w:sz w:val="24"/>
              </w:rPr>
              <w:t>二连</w:t>
            </w:r>
            <w:r>
              <w:rPr>
                <w:rFonts w:ascii="宋体" w:hAnsi="宋体" w:eastAsia="宋体"/>
                <w:b w:val="0"/>
                <w:sz w:val="24"/>
              </w:rPr>
              <w:t>2人位中梯学生公寓钢架床</w:t>
            </w:r>
          </w:p>
        </w:tc>
      </w:tr>
      <w:permEnd w:id="3"/>
    </w:tbl>
    <w:p w14:paraId="4E922BC7"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bookmarkStart w:id="5" w:name="_Toc632"/>
      <w:bookmarkStart w:id="6" w:name="_Toc5944"/>
      <w:bookmarkStart w:id="7" w:name="_Toc7671"/>
      <w:r>
        <w:rPr>
          <w:rFonts w:hint="eastAsia" w:ascii="宋体" w:hAnsi="宋体" w:eastAsia="宋体"/>
          <w:b/>
          <w:bCs/>
          <w:sz w:val="24"/>
          <w:szCs w:val="18"/>
        </w:rPr>
        <w:t>二、</w:t>
      </w:r>
      <w:r>
        <w:rPr>
          <w:rFonts w:hint="eastAsia" w:ascii="宋体" w:hAnsi="宋体" w:eastAsia="宋体"/>
          <w:b/>
          <w:sz w:val="24"/>
          <w:szCs w:val="18"/>
        </w:rPr>
        <w:t>货物</w:t>
      </w:r>
      <w:r>
        <w:rPr>
          <w:rFonts w:hint="eastAsia" w:ascii="宋体" w:hAnsi="宋体" w:eastAsia="宋体"/>
          <w:b/>
          <w:bCs/>
          <w:sz w:val="24"/>
          <w:szCs w:val="18"/>
        </w:rPr>
        <w:t>需求</w:t>
      </w:r>
      <w:bookmarkEnd w:id="5"/>
      <w:bookmarkEnd w:id="6"/>
      <w:bookmarkEnd w:id="7"/>
    </w:p>
    <w:tbl>
      <w:tblPr>
        <w:tblStyle w:val="5"/>
        <w:tblW w:w="52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29"/>
        <w:gridCol w:w="5775"/>
        <w:gridCol w:w="1056"/>
        <w:gridCol w:w="810"/>
      </w:tblGrid>
      <w:tr w14:paraId="5DED5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" w:type="pct"/>
            <w:vAlign w:val="center"/>
          </w:tcPr>
          <w:p w14:paraId="1EE25FEF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bookmarkStart w:id="8" w:name="_Toc4843"/>
            <w:bookmarkStart w:id="9" w:name="_Toc7421"/>
            <w:bookmarkStart w:id="10" w:name="_Toc7006"/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461" w:type="pct"/>
            <w:vAlign w:val="center"/>
          </w:tcPr>
          <w:p w14:paraId="13F6A004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3210" w:type="pct"/>
            <w:vAlign w:val="center"/>
          </w:tcPr>
          <w:p w14:paraId="2FACAF2C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587" w:type="pct"/>
            <w:vAlign w:val="center"/>
          </w:tcPr>
          <w:p w14:paraId="2FC5206A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数量</w:t>
            </w:r>
          </w:p>
          <w:p w14:paraId="5BD915FF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（单位）</w:t>
            </w:r>
          </w:p>
        </w:tc>
        <w:tc>
          <w:tcPr>
            <w:tcW w:w="450" w:type="pct"/>
            <w:vAlign w:val="center"/>
          </w:tcPr>
          <w:p w14:paraId="4E4A34EB"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18"/>
              </w:rPr>
              <w:t>所属行业</w:t>
            </w:r>
          </w:p>
        </w:tc>
      </w:tr>
      <w:tr w14:paraId="3B7A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90" w:type="pct"/>
            <w:vAlign w:val="center"/>
          </w:tcPr>
          <w:p w14:paraId="1B9710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61" w:type="pct"/>
            <w:vAlign w:val="center"/>
          </w:tcPr>
          <w:p w14:paraId="5F909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单人床</w:t>
            </w:r>
          </w:p>
        </w:tc>
        <w:tc>
          <w:tcPr>
            <w:tcW w:w="3210" w:type="pct"/>
            <w:vAlign w:val="center"/>
          </w:tcPr>
          <w:p w14:paraId="7672DB4E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1.规格：W1200mm×D2000mm×H1000mm （±5mm）床头带软包，采用西皮和海绵制作而成，床板和床屏采用≥25mm厚度的刨花板，性能稳定不变形。       </w:t>
            </w:r>
          </w:p>
          <w:p w14:paraId="2EAF35EE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2.基材:采用E0级刨花板，性能稳定，抗变形能力强，握钉力佳，可经过多次拆装，承重力好，表面平整。甲醛释放量≤0.05mg/m³；</w:t>
            </w:r>
          </w:p>
          <w:p w14:paraId="6F321224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3.面材:采用装饰原纸，采用纯三聚氰胺浸胶使表面透明度更好，耐污性更强耐刮、耐磨、耐腐蚀、耐高温，硬度≥3H；</w:t>
            </w:r>
          </w:p>
          <w:p w14:paraId="2475774F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4.封边:采用优质PVC封边带，厚度≥2mm;封边带使用无铅、汞、三大重金属的高成份PVC粉做为原料来生产封边条，弹性好，耐撞击，达到国标环保要求。</w:t>
            </w:r>
          </w:p>
          <w:p w14:paraId="10D55557">
            <w:p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5.床板:采用</w:t>
            </w:r>
            <w:r>
              <w:rPr>
                <w:rFonts w:ascii="宋体" w:hAnsi="宋体" w:eastAsia="楷体_GB2312" w:cs="宋体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25mm厚实木板，制作牢固可靠，双面平整，支撑≥四条。</w:t>
            </w:r>
          </w:p>
          <w:p w14:paraId="379FDD50">
            <w:pPr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6.床垫：棕垫加海绵和布料后厚度≥50mm，天然海南椰棕≥30mm厚，有效支持S型脊椎，透气性高，防过敏；胶水采用环保乳胶，优质海绵，针织面料。面料外观：无破损；无污渍；无明显色差；床垫表面无刺触感，无明显软硬不均感。缝纫：技术要求：单处浮线长度≤10mm，累计浮线长度≤28mm；无断线：缝边：缝边应顺直；四周圆弧均匀对称；无露毛边；无断线；跳针≤2处；浮线累积长度≤34；面料及复合面料物理性能：面料克重：88g/m²，耐摩擦色牢度【干摩】：4级，覆合面料上泡沫塑料密度：22kg/m³，芯料物理性能：密度：88kg/m³；含水率：9.6%；压缩永久变形率：8.2%。阻燃性要求：通过香烟抗引燃特性试验。</w:t>
            </w:r>
          </w:p>
        </w:tc>
        <w:tc>
          <w:tcPr>
            <w:tcW w:w="587" w:type="pct"/>
            <w:vAlign w:val="center"/>
          </w:tcPr>
          <w:p w14:paraId="5FD5D378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122张</w:t>
            </w:r>
          </w:p>
        </w:tc>
        <w:tc>
          <w:tcPr>
            <w:tcW w:w="450" w:type="pct"/>
            <w:vAlign w:val="center"/>
          </w:tcPr>
          <w:p w14:paraId="583AB7B3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4C5C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" w:type="pct"/>
            <w:vAlign w:val="center"/>
          </w:tcPr>
          <w:p w14:paraId="6E483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61" w:type="pct"/>
            <w:vAlign w:val="center"/>
          </w:tcPr>
          <w:p w14:paraId="7329B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书桌</w:t>
            </w:r>
          </w:p>
        </w:tc>
        <w:tc>
          <w:tcPr>
            <w:tcW w:w="3210" w:type="pct"/>
            <w:vAlign w:val="center"/>
          </w:tcPr>
          <w:p w14:paraId="0028E7CC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1.规格：W1200mm×D600mm×H750mm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（±5mm）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台面/台脚采用≥25mm的刨花板，柜体含一个抽屉一个掩门。          </w:t>
            </w:r>
          </w:p>
          <w:p w14:paraId="28CD7657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2.基材:采用E0级刨花板，性能稳定，抗变形能力强，握钉力佳，可经过多次拆装，承重力好，表面平整。甲醛释放量≤0.05mg/m³；</w:t>
            </w:r>
          </w:p>
          <w:p w14:paraId="51922596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3.面材:采用装饰原纸，采用纯三聚氰胺浸胶使表面透明度更好，耐污性更强耐刮、耐磨、耐腐蚀、耐高温，硬度≥3H；</w:t>
            </w:r>
          </w:p>
          <w:p w14:paraId="15407A2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4.封边:采用优质PVC封边带，厚度≥2mm;封边带使用无铅、汞、三大重金属的高成份PVC粉做为原料来生产封边条，弹性好，耐撞击，达到国标环保要求。</w:t>
            </w:r>
          </w:p>
        </w:tc>
        <w:tc>
          <w:tcPr>
            <w:tcW w:w="587" w:type="pct"/>
            <w:vAlign w:val="center"/>
          </w:tcPr>
          <w:p w14:paraId="575A5561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130张</w:t>
            </w:r>
          </w:p>
        </w:tc>
        <w:tc>
          <w:tcPr>
            <w:tcW w:w="450" w:type="pct"/>
            <w:vAlign w:val="center"/>
          </w:tcPr>
          <w:p w14:paraId="3D4E302E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1D97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290" w:type="pct"/>
            <w:vAlign w:val="center"/>
          </w:tcPr>
          <w:p w14:paraId="7316CE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61" w:type="pct"/>
            <w:vAlign w:val="center"/>
          </w:tcPr>
          <w:p w14:paraId="1D23B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写字椅</w:t>
            </w:r>
          </w:p>
        </w:tc>
        <w:tc>
          <w:tcPr>
            <w:tcW w:w="3210" w:type="pct"/>
            <w:vAlign w:val="center"/>
          </w:tcPr>
          <w:p w14:paraId="53A8F1A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1.公寓椅规格尺寸：510mm（±5mm）（深）mm×530mm（±5mm）（宽）×845mm（±5mm）（高）；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2.座板靠背板规格尺寸：座宽440mm（±5mm）,座深440mm（±5mm）,座高430mm（±5mm），背宽410mm（±5mm）,背高416mm（±5mm）。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★3.座板靠背材质说明：椅身：全新聚丙烯加玻璃纤维,一体成型，厚度3-6mm(椅身）。对背部支持作用更好，包裹性更强，符合人体工效学概念；结构稳定。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4.设计说明：整椅采用无螺丝结构，座与钢架连接分三段卡扣式直插设计、快捷式安装，省时节约人工成本（避免依赖技术工问题）卡槽尺寸(总长210mm，单扣13mm，厚度5mm)；座板靠背分两段可双色搭配，后背带手提、挂钩一体成型功能，【具备使用者单手手提和挂包功能】；（手提弧长220mm，直线长度160mm，厚度5mm），挂钩尺寸（长37mm，宽16mm，厚6mm）。背座连接锁件（直径26mm厚度10mm）内小外大、且成三角导向形锁扣，牢固不脱落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椅架材质说明：钢架，圆管φ19×厚1.5mm；喷涂脚架，表面流水线静电喷涂，具有耐磨，防腐，抗老化等性能；坐板底部加有防护垫，产品在置放桌面上时保护桌面；脚垫：采用配套的耐磨塑料材质，附着力强，防滑性好，不会刮花木地板；紧固体采用耐落螺丝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★6.椅背上带有≥8条U字型加强筋，使椅背更防滑牢固。</w:t>
            </w:r>
          </w:p>
          <w:p w14:paraId="7F6F3C3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7.工艺：表面采用环保塑粉喷塑涂层，经200℃高温烘烤，附着力特强，不脱漆。涂层无漏喷，锈蚀，涂层光滑均匀，色泽一致。</w:t>
            </w:r>
          </w:p>
          <w:p w14:paraId="520EF03D">
            <w:p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8、参考图片</w:t>
            </w:r>
          </w:p>
          <w:p w14:paraId="5780C1E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1219200" cy="1495425"/>
                  <wp:effectExtent l="0" t="0" r="0" b="9525"/>
                  <wp:docPr id="32" name="图片 32" descr="1740016881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1740016881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pct"/>
            <w:vAlign w:val="center"/>
          </w:tcPr>
          <w:p w14:paraId="266085B9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112把</w:t>
            </w:r>
          </w:p>
        </w:tc>
        <w:tc>
          <w:tcPr>
            <w:tcW w:w="450" w:type="pct"/>
            <w:vAlign w:val="center"/>
          </w:tcPr>
          <w:p w14:paraId="69FD72D7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2F62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" w:type="pct"/>
            <w:vAlign w:val="center"/>
          </w:tcPr>
          <w:p w14:paraId="41286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61" w:type="pct"/>
            <w:vAlign w:val="center"/>
          </w:tcPr>
          <w:p w14:paraId="46ABD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衣柜</w:t>
            </w:r>
          </w:p>
        </w:tc>
        <w:tc>
          <w:tcPr>
            <w:tcW w:w="3210" w:type="pct"/>
            <w:vAlign w:val="center"/>
          </w:tcPr>
          <w:p w14:paraId="002910E3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1.规格：W1000mm×D600mm×H2000mm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（±5mm）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顶底板采用≥25mm，背板≥9mm，柜体采用≥16mm的刨花板，含挂衣杆，层板，双开掩门，带缓冲门铰。        </w:t>
            </w:r>
          </w:p>
          <w:p w14:paraId="689CE714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2.基材:采用E0级刨花板，性能稳定，抗变形能力强，握钉力佳，可经过多次拆装，承重力好，表面平整。甲醛释放量≤0.05mg/m³；</w:t>
            </w:r>
          </w:p>
          <w:p w14:paraId="463B338D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3.面材:采用装饰原纸，采用纯三聚氰胺浸胶使表面透明度更好，耐污性更强耐刮、耐磨、耐腐蚀、耐高温，硬度≥3H；</w:t>
            </w:r>
          </w:p>
          <w:p w14:paraId="1DEF3C5D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4.封边:采用优质PVC封边带，厚度≥2mm;封边带使用无铅、汞、三大重金属的高成份PVC粉做为原料来生产封边条，弹性好，耐撞击，达到国标环保要求。</w:t>
            </w:r>
          </w:p>
        </w:tc>
        <w:tc>
          <w:tcPr>
            <w:tcW w:w="587" w:type="pct"/>
            <w:vAlign w:val="center"/>
          </w:tcPr>
          <w:p w14:paraId="63FA0D02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130组</w:t>
            </w:r>
          </w:p>
        </w:tc>
        <w:tc>
          <w:tcPr>
            <w:tcW w:w="450" w:type="pct"/>
            <w:vAlign w:val="center"/>
          </w:tcPr>
          <w:p w14:paraId="1C5C30D3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47444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" w:type="pct"/>
            <w:vAlign w:val="center"/>
          </w:tcPr>
          <w:p w14:paraId="1AFABC9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61" w:type="pct"/>
            <w:vAlign w:val="center"/>
          </w:tcPr>
          <w:p w14:paraId="5C6C9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床头柜</w:t>
            </w:r>
          </w:p>
        </w:tc>
        <w:tc>
          <w:tcPr>
            <w:tcW w:w="3210" w:type="pct"/>
            <w:vAlign w:val="center"/>
          </w:tcPr>
          <w:p w14:paraId="5EEE2D6D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1.规格：W450mm×D450mm×H500mm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（±5mm）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顶板采用≥25mm，其他采用≥16mm的刨花板，含两个抽屉，采用优质五金导轨。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2.基材:采用E0级刨花板，性能稳定，抗变形能力强，握钉力佳，可经过多次拆装，承重力好，表面平整。甲醛释放量≤0.05mg/m³；</w:t>
            </w:r>
          </w:p>
          <w:p w14:paraId="58ED3D00">
            <w:pPr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3.面材:采用装饰原纸，采用纯三聚氰胺浸胶使表面透明度更好，耐污性更强耐刮、耐磨、耐腐蚀、耐高温，硬度≥3H；</w:t>
            </w:r>
          </w:p>
          <w:p w14:paraId="5ADF0A82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4.封边:采用优质PVC封边带，厚度≥2mm;封边带使用无铅、汞、三大重金属的高成份PVC粉做为原料来生产封边条，弹性好，耐撞击，达到国标环保要求。</w:t>
            </w:r>
          </w:p>
        </w:tc>
        <w:tc>
          <w:tcPr>
            <w:tcW w:w="587" w:type="pct"/>
            <w:vAlign w:val="center"/>
          </w:tcPr>
          <w:p w14:paraId="27853D5A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52个</w:t>
            </w:r>
          </w:p>
        </w:tc>
        <w:tc>
          <w:tcPr>
            <w:tcW w:w="450" w:type="pct"/>
            <w:vAlign w:val="center"/>
          </w:tcPr>
          <w:p w14:paraId="106F356B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39D4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90" w:type="pct"/>
            <w:shd w:val="clear" w:color="auto" w:fill="auto"/>
            <w:vAlign w:val="center"/>
          </w:tcPr>
          <w:p w14:paraId="435CC5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B6DC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二连2人位中梯学生公寓钢架床</w:t>
            </w:r>
          </w:p>
        </w:tc>
        <w:tc>
          <w:tcPr>
            <w:tcW w:w="3210" w:type="pct"/>
            <w:shd w:val="clear" w:color="auto" w:fill="FFFFFF"/>
            <w:vAlign w:val="center"/>
          </w:tcPr>
          <w:p w14:paraId="655F858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1.产品外形尺寸规格：L4520mm×D900mm×H2150mm（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±5mm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）</w:t>
            </w:r>
          </w:p>
          <w:p w14:paraId="129B41A8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2.材质为冷轧钢板，管材无裂缝，管材表面无毛刺、结疤、错位、压痕或划痕，每张床承重≥500kg。</w:t>
            </w:r>
          </w:p>
          <w:p w14:paraId="6F9DBED0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3.“冷轧钢板”符合：金属件外观要求：焊接件：焊接处应无脱焊、虚焊、焊穿、错位；焊接处应无夹渣、气孔、焊瘤、焊丝头、咬边、飞溅；焊接处表面波纹应均匀；喷涂层：涂层应无漏喷、锈蚀和脱色掉色现象；涂层应光滑均匀，色泽一致，应无流挂、疙瘩、皱皮、飞漆等缺陷；品质属性【产品有害物质】：苯、甲苯、二甲苯均未检出，总挥发性有机化合物(TVOC)未检出，弯曲试验：经180°冷弯试验，试样外表面无可见裂纹，钢板表面无结疤、裂纹、夹杂；在容器中状态：色泽均匀，无异物，呈松散粉末状；硬度(擦伤)：3H；附着力：1级；耐碱性(5%NaOH)≥168h无异常；耐酸性(3%HCl)≥240h无异常；耐沸水性经试验≥48h后无异常；耐湿热性≥500h无异常；耐盐雾性（≥500h）未划线区无异常；重金属：可溶性铅、镉、铬、汞均未检出；品质属性【产品有害物质（家具涂层可迁移元素）】：铅、镉、铬、汞、锑、钡、硒、砷均未检出。抗细菌性能【抗细菌率】-金黄色葡萄球菌：≥99.8%；耐霉菌性【耐霉菌性等级】-黑曲霉：0级。（备注:耐霉菌性等级：不生长：0级）。（投标文件中提供由第三方检测机构出具的符合上述技术要求带有CMA标识的“冷轧钢板”检测报告，同时提供全国认证认可信息公共服务平台的该项检测报告查询截图）。</w:t>
            </w:r>
          </w:p>
          <w:p w14:paraId="4570AEE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4.床立柱（立柱）：外形规格80mm（±1mm）×62mm（±1mm）（见参考图片），裸料厚度≥1.2mm，管材采用带钢，经轧压线辊压成型，高频焊接成闭口型材管，管材截面由9个面组成的P形,正前方带圆弧形，与床横梁连接面宽度≥18mm；床立柱封口采用PP塑料的静音内塞。</w:t>
            </w:r>
          </w:p>
          <w:p w14:paraId="4294CBE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eastAsia="宋体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参考图片</w:t>
            </w:r>
          </w:p>
          <w:p w14:paraId="3B28C088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619125" cy="800100"/>
                  <wp:effectExtent l="0" t="0" r="9525" b="0"/>
                  <wp:docPr id="31" name="图片 31" descr="D:\005工作资料\湖南铭仁控股集团有限公司工作资料\001销售业绩类工作资料\002客户项目信息管理\2024年项目资料\001临时项目\003戴此强\20240526湖南师大\6.4\QQ截图20240604105116.pngQQ截图20240604105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D:\005工作资料\湖南铭仁控股集团有限公司工作资料\001销售业绩类工作资料\002客户项目信息管理\2024年项目资料\001临时项目\003戴此强\20240526湖南师大\6.4\QQ截图20240604105116.pngQQ截图20240604105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363F4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▲5.选用的“床立柱（立柱）”符合：金属表面耐腐蚀（乙酸盐雾试验）连续喷雾≥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h，涂层对基体的保护等级≥10级，涂层本身的耐腐蚀等级≥10级；金属表面耐腐蚀（中性盐雾试验）连续喷雾≥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h，涂层对基体的保护等级≥10级，涂层本身的耐腐蚀等级≥10级；人造气氛腐蚀试验（盐雾试验）：铜加速乙酸盐雾≥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h，保护评级及外观评级≥10级。（投标文件中提供由第三方检测机构出具的符合上述技术要求带有CMA或CNAS标识的检测报告，同时提供全国认证认可信息公共服务平台的该项检测报告查询截图）</w:t>
            </w:r>
          </w:p>
          <w:p w14:paraId="6D8DB54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6.床（侧）立柱塑料脚套：床立柱上下配有立柱盖，采用PP环保塑料经模具压注成形,表面需有凸起的加强纹理，床立柱上脚套外缘高度≥20mm，内置蚊帐杆固定塑胶件高度≥50mm，蚊帐杆调节螺母高度≥40mm；床立柱下脚套外缘高度≥45mm（如图所示）。</w:t>
            </w:r>
          </w:p>
          <w:p w14:paraId="13F6CC3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参考图片</w:t>
            </w:r>
          </w:p>
          <w:p w14:paraId="6B6C60A8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00100" cy="7239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847725" cy="723900"/>
                  <wp:effectExtent l="0" t="0" r="952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790575" cy="723900"/>
                  <wp:effectExtent l="0" t="0" r="9525" b="0"/>
                  <wp:docPr id="2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019175" cy="723900"/>
                  <wp:effectExtent l="0" t="0" r="9525" b="0"/>
                  <wp:docPr id="2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3EE70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7.选用的“床（侧）立柱塑料脚套(ABS塑料件)”符合：有害物质限量（重金属）要求：可溶性铅、可溶性汞、可溶性铬、可溶性镉均未检出。（投标文件中提供由第三方检测机构出具的符合上述技术要求带有CMA或CNAS标识的“床（侧）立柱塑料脚套(ABS塑料件)”检测报告及全国认证认可信息公共服务平台网站查询结果截图）。</w:t>
            </w:r>
          </w:p>
          <w:p w14:paraId="286A588A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8.床横梁（床厅）：外形规格90mm（±1mm）×30mm（±1mm）（见参考图片），裸料厚度≥1.2mm，管材采用带钢，经轧压线辊压成型，高频焊接成闭口型材管，为防止学生头部碰伤，下方为弧形（如图所示），床横梁（床厅）下缘离地高度≥1700mm，数量≥4条。</w:t>
            </w:r>
          </w:p>
          <w:p w14:paraId="20F2FC4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参考图片</w:t>
            </w:r>
          </w:p>
          <w:p w14:paraId="348CFD1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638175" cy="714375"/>
                  <wp:effectExtent l="0" t="0" r="9525" b="9525"/>
                  <wp:docPr id="26" name="图片 26" descr="D:\005工作资料\湖南铭仁控股集团有限公司工作资料\001销售业绩类工作资料\002客户项目信息管理\2024年项目资料\001临时项目\003戴此强\20240526湖南师大\6.4\QQ截图20240604105612.pngQQ截图20240604105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D:\005工作资料\湖南铭仁控股集团有限公司工作资料\001销售业绩类工作资料\002客户项目信息管理\2024年项目资料\001临时项目\003戴此强\20240526湖南师大\6.4\QQ截图20240604105612.pngQQ截图20240604105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6C30B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▲9.选用的“床横梁（床厅）”符合：金属表面耐腐蚀（乙酸盐雾试验）连续喷雾≥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h，涂层对基体的保护等级≥10级，涂层本身的耐腐蚀等级≥10级；金属表面耐腐蚀（中性盐雾试验）连续喷雾≥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h，涂层对基体的保护等级≥10级，涂层本身的耐腐蚀等级≥10级。（投标文件中提供由第三方检测机构出具的符合上述技术要求带有CMA或CNAS标识的“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  <w:t>床横梁（床厅）”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检测报告，同时提供全国认证认可信息公共服务平台的该项检测报告查询截图））。</w:t>
            </w:r>
          </w:p>
          <w:p w14:paraId="5E0EF863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10.床支撑：采用截面规格≥边长20mm×30mm×壁厚0.8mm钢管。</w:t>
            </w:r>
          </w:p>
          <w:p w14:paraId="567740C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11.▲床支撑“钢管”中性盐雾试验连续喷雾≥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涂层本身的耐腐蚀等级≥10级，涂层对基体的保护等级≥10级。（投标文件中提供由第三方检测机构出具的符合上述技术要求带有CMA或CNAS标识的“钢管”检测报告，同时提供全国认证认可信息公共服务平台的该项检测报告查询截图））。床支撑与横梁连接处需安装PP塑料静音防退胶套。</w:t>
            </w:r>
          </w:p>
          <w:p w14:paraId="739A6A0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12.床前护栏：弧形部分截面规格≥边长25mm×40mm×壁厚1.0mm优质D型管弯制，横管和竖管截面规格≥边长25mm×25mm×壁厚1.0mm方管，弧形部分须插入长横梁进行焊接，保证护栏安全，护栏下部内嵌中空吹塑护栏板（带滑动视察窗），中空吹塑护栏板规格：L1326mm（±2mm）×W188mm（±2mm）×厚度25mm（±1mm），护栏板背面标注有被褥永久性安全警示标识，带储物功能，方便学生放置书本、文具等物品，置物盒内空为长300mm（±5mm）×宽60mm（±5mm）；外部须有名牌卡槽宽100mm（±2mm）×高60mm（±2mm），方便记录学生信息，外部中间有可贴校徽的圆形槽（如图所示），旁边嵌E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级16mm厚实木颗粒板；护栏整体长度≥1750mm，高度≥350mm。</w:t>
            </w:r>
          </w:p>
          <w:p w14:paraId="79B6C4B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参考图片</w:t>
            </w:r>
          </w:p>
          <w:p w14:paraId="0115AC7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2362200" cy="704850"/>
                  <wp:effectExtent l="0" t="0" r="0" b="0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1C1E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▲13.选用的内嵌“中空吹塑护栏板”符合：重金属（可溶性铅/镉/铬/汞）含量检测合格达到未检出；耐老化性室外用≥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 冲击强度的保持率≥80%；外观颜色变色评级≥4级；邻苯二甲酸酯：DBP、BBP、DEHP、DNOP、DINP、DIDP均未检出；多环芳烃：16种多环芳烃（PAH）总量未检出；抗菌性能，金黄色葡萄球菌抗菌活性值＞5。（投标文件中提供由第三方检测机构出具的符合上述技术要求带有CMA或CNAS标识的“中空吹塑护栏板”检测报告，同时提供全国认证认可信息公共服务平台的该项检测报告查询截图）</w:t>
            </w:r>
          </w:p>
          <w:p w14:paraId="4910DB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▲14.选用的钢制部份“护栏”中性盐雾试验≥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后，试样表面未出现生锈、起泡、斑点和颜色变化等其他现象。（投标文件中提供由第三方检测机构出具的符合上述技术要求带有CMA或CNAS标识的“护栏”检测报告，同时提供全国认证认可信息公共服务平台的该项检测报告查询截图）</w:t>
            </w:r>
          </w:p>
          <w:p w14:paraId="6EC3D72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15.床尾护栏板：护栏板采用整体式，规格L350mm（±1mm）×W350mm（±1mm）×厚度28mm（±1mm），基材采用E0级密度板（板材厚度≥18mm），四周整体一次成型PP塑料注塑嵌边采用大型注塑设备整体一次成型，确保护栏强度与刚性且四周无任何接缝及刃口，设计有扶手孔，增加使用舒适感及安全性。</w:t>
            </w:r>
          </w:p>
          <w:p w14:paraId="173A432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参考图片</w:t>
            </w:r>
          </w:p>
          <w:p w14:paraId="33D57B6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781050" cy="981075"/>
                  <wp:effectExtent l="0" t="0" r="0" b="9525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60FA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16.床头护栏：横管采用D型管制作，截面规格≥边长20mm×40mm×壁厚1.0mm，竖管采用方管制作，截面规格≥边长20mm×20mm×壁厚1.0mm方管。</w:t>
            </w:r>
          </w:p>
          <w:p w14:paraId="10FB4B66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17.“床头护栏”有害物质限量要求：邻苯二甲酸酯（DBP、DIDP、DINP、DNOP、BBP、DEHP）均未检出。（投标文件中提供由第三方检测机构出具的符合上述技术要求带有CMA或CNAS标识的“床头护栏”检测报告及全国认证认可信息公共服务平台网站查询结果截图）</w:t>
            </w:r>
          </w:p>
          <w:p w14:paraId="3A59CCEA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18.长拉杆：采用钢管焊接，截面规格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边长20mm×30mm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壁厚1.0mm。</w:t>
            </w:r>
          </w:p>
          <w:p w14:paraId="1E5F9AC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19.短拉杆：采用钢管焊接，截面规格≥边长25mm×50mm×壁厚1.0mm。</w:t>
            </w:r>
          </w:p>
          <w:p w14:paraId="0CDEE0A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20.中梯：支架采用冷镀锌方管制作截面规格≥边长25mm×25mm×壁厚1.0mm。</w:t>
            </w:r>
          </w:p>
          <w:p w14:paraId="6539E028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21.踏步板：采用≥1.5mm厚碳素钢板经冲压而成，表面需有波浪形防滑条纹，必须可以起到防滑作用；踏板正面内嵌具有夜光功能苹果型的防滑塑料件；踏板前沿需为圆弧形防止学生上床时撞伤，两侧需封口折边；踏板成型规格尺寸：L520mm（±1mm）×W205mm（±1mm）（如图所示）。</w:t>
            </w:r>
          </w:p>
          <w:p w14:paraId="48EC58A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参考图片</w:t>
            </w:r>
          </w:p>
          <w:p w14:paraId="3204ACB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190625" cy="561975"/>
                  <wp:effectExtent l="0" t="0" r="9525" b="9525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55779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▲22.选用的“踏步板（侧、中梯踏步板）”乙酸盐雾试验连续喷雾≥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h，涂层本身的耐腐蚀等级≥10级，涂层对基体的保护等级≥10级；力学性能：规定塑性延伸强度、抗拉强度、断后伸长率均要求合格；中性盐雾试验连续喷雾≥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保护评级及外观评级≥10级；有害物质限量：重金属（可溶性铅/镉/铬/汞）均合格。（投标文件中提供由第三方检测机构出具的符合上述技术要求带有CMA或CNAS标识的“踏步板（侧、中梯踏步板）”检测报告，同时提供全国认证认可信息公共服务平台的该项检测报告查询截图）</w:t>
            </w:r>
          </w:p>
          <w:p w14:paraId="47DB163A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★23.连接挂件（卡式连接挂件）：采用冷轧钢板经冲床冲压成型，须有两个连接卡口，为隐藏式，成型后尺寸为L90mm（±1mm）×W42mm（±1mm），材料厚度≥2.0mm（如图所示）。</w:t>
            </w:r>
          </w:p>
          <w:p w14:paraId="148D3F4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参考照片</w:t>
            </w:r>
          </w:p>
          <w:p w14:paraId="2E9176E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561975" cy="1123950"/>
                  <wp:effectExtent l="0" t="0" r="9525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95F8D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24.蚊帐杆：采用优质冷镀锌圆管≥φ16mm×厚1.0mm，经自动弯管机自动拉弯成型</w:t>
            </w:r>
            <w:r>
              <w:rPr>
                <w:rFonts w:hint="eastAsia" w:ascii="宋体" w:hAnsi="宋体" w:eastAsia="宋体" w:cs="宋体"/>
                <w:sz w:val="22"/>
                <w:szCs w:val="22"/>
                <w:lang w:bidi="zh-CN"/>
              </w:rPr>
              <w:t>。</w:t>
            </w:r>
          </w:p>
          <w:p w14:paraId="334BCF3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▲25.选用的“连接挂件（卡式连接挂件）”有害物质限量：重金属含量（可溶性铅/镉/铬/汞）均合格；耐湿热性试验≥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h后，无生锈、起泡、变色、开裂或其他破坏现象；乙酸盐雾试验连续喷雾≥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：涂层本身的耐腐蚀等级≥10级，涂层对基体的保护等级≥10级。（投标文件中提供由第三方检测机构出具的符合上述技术要求带有CMA或CNAS标识的“连接挂件（卡式连接挂件）”检测报告及全国认证认可信息公共服务平台网站查询结果截图）</w:t>
            </w:r>
          </w:p>
          <w:p w14:paraId="3238F980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26.喷塑要求：采用环氧聚脂塑粉静电喷塑，喷塑外膜的表面光滑平整，色泽均匀，喷塑层无漏喷、起泡、模糊、划痕或碰伤等缺陷。</w:t>
            </w:r>
          </w:p>
          <w:p w14:paraId="4654ECB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▲27.塑粉（金属表面粉末涂料）符合：耐酸性试验≥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h后，无异常；耐碱性试验≥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h后，无异常；耐人工气候老化性试验≥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后，变色≤1级、失光≤1级，无粉化、起泡、开裂、剥落等异常现象；总铅（Pb）含量、可溶性重金属含量（镉/铬/汞）含量均未检出。（投标文件中提供由第三方检测机构出具的符合上述技术要求带有CMA或CNAS标识的“塑粉（金属表面粉末涂料）”检测报告，同时提供全国认证认可信息公共服务平台的该项检测报告查询截图）</w:t>
            </w:r>
          </w:p>
          <w:p w14:paraId="7605C145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实木铺板：厚度≥20mm，（规格：L1900mm×W810mm×H20mm）长度与床配套，尺寸须根据最终床铺内空尺寸调整,与床铺相互匹配，全干杉木板制作拼而成，板数不超过八块板，经干燥防腐、防蛀处理，无闪边，双面刨光，无豁边木皮拼接需留透气缝，横档用规格≥长30×宽40mm实木木方三面刨光，数量不少于四根钉制而成（螺丝尖脚不外露）。</w:t>
            </w:r>
          </w:p>
          <w:p w14:paraId="6EA63CC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29.“实木铺板”含水率：8%-10%之间；甲醛释放量（1m³气候箱法）未检出；品质属性产品有害物质（苯、甲苯、二甲苯）均未检出；总挥发性有机化合物（TVOC）未检出。（投标文件中提供由第三方检测机构出具的符合上述技术要求带有CMA或CNAS标识的“实木铺板”检测报告，同时提供全国认证认可信息公共服务平台的该项检测报告查询截图）</w:t>
            </w:r>
          </w:p>
          <w:p w14:paraId="320CB127">
            <w:p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30.参考图纸</w:t>
            </w:r>
          </w:p>
          <w:p w14:paraId="13A8D1D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mbria" w:hAnsi="Cambria" w:eastAsia="宋体" w:cs="Times New Roman"/>
                <w:szCs w:val="24"/>
              </w:rPr>
              <w:drawing>
                <wp:inline distT="0" distB="0" distL="0" distR="0">
                  <wp:extent cx="2743200" cy="1924050"/>
                  <wp:effectExtent l="0" t="0" r="0" b="0"/>
                  <wp:docPr id="21" name="图片 21" descr="C:\Users\Administrator\Documents\Tencent Files\782707142\nt_qq\nt_data\Pic\2025-07\Ori\94f03ff2903d8a2e4d7190381b528d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C:\Users\Administrator\Documents\Tencent Files\782707142\nt_qq\nt_data\Pic\2025-07\Ori\94f03ff2903d8a2e4d7190381b528d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AB77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▲31.成品质量要求</w:t>
            </w:r>
          </w:p>
          <w:p w14:paraId="3D59DA2C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投标人提供“宿舍组合公寓床（含床立柱、床横梁、爬梯、床头安全护栏、侧安全护栏、蚊帐杆、床铺板）”的第三方检测报告，符合：塑料件耐老化性；室外用≥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h，冲击强度的保持率≥87%；室外用≥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h，外观颜色变色评级≥4级。金属涂层耐腐蚀等级（中性盐雾试验）连续喷雾≥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后达到10级。重金属含量（限色漆）：可溶性铅、可溶性镉、可溶性铬、可溶性汞均未检出。金属件表面涂层耐腐蚀100h内观察在溶剂中样板上划道两侧3mm以外无气泡产生；100h后检查划道两侧3mm以外，无锈迹、剥落、起皱、变色和失光等现象。以上全部须符合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587" w:type="pct"/>
            <w:vAlign w:val="center"/>
          </w:tcPr>
          <w:p w14:paraId="31962B37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2240人位</w:t>
            </w:r>
          </w:p>
        </w:tc>
        <w:tc>
          <w:tcPr>
            <w:tcW w:w="450" w:type="pct"/>
            <w:vAlign w:val="center"/>
          </w:tcPr>
          <w:p w14:paraId="063BF8DA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4DAB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" w:type="pct"/>
            <w:shd w:val="clear" w:color="auto" w:fill="auto"/>
            <w:vAlign w:val="center"/>
          </w:tcPr>
          <w:p w14:paraId="240B582E">
            <w:pPr>
              <w:spacing w:line="360" w:lineRule="auto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551672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组合公寓柜</w:t>
            </w:r>
          </w:p>
        </w:tc>
        <w:tc>
          <w:tcPr>
            <w:tcW w:w="3210" w:type="pct"/>
            <w:shd w:val="clear" w:color="auto" w:fill="FFFFFF"/>
            <w:vAlign w:val="center"/>
          </w:tcPr>
          <w:p w14:paraId="0979DCE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1.产品外观规格：L1900mm×W600mm×H1690mm（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bidi="ar"/>
              </w:rPr>
              <w:t>±5mm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）</w:t>
            </w:r>
          </w:p>
          <w:p w14:paraId="35E8053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所用板材柜身采用三聚氰胺浸渍双饰面制作，基材采用E0级实木颗粒板；柜体见光面处采用同色PVC封边，要求牢固、美观，背板、抽屉底板采用厚度5mm同色多层实木板，其他主材厚度16mm。书架下架无背板，桌面有穿线孔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其他主材厚度16mm。书架下架无背板。</w:t>
            </w:r>
          </w:p>
          <w:p w14:paraId="40E732F4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▲3.“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多层实木板（实木多层板）”符合：含水率≤8.3%；外观质量：无鼓泡、无龟裂、无分层；塑料件外观：应无裂纹、明显变形、缩水、针孔；应无凹陷、飞边、折皱、疙瘩；应无气泡、杂质、伤痕、白印；表面应光洁，应无划痕、毛刺、拉毛、污渍；应无明显色差；有害物质限量甲醛释放量≤1.5mg/L。抗细菌性能【抗细菌率】大肠杆菌(大肠埃希氏菌)≥99.90%；防霉性能【防霉质量分级】：黑曲霉:表面霉菌生长0级为防霉人造板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（投标文件中提供由第三方检测机构出具的带有 CMA标识的“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  <w:t>多层实木板（实木多层板）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检测报告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，同时提供全国认证认可信息公共服务平台的该项检测报告查询截图）。</w:t>
            </w:r>
          </w:p>
          <w:p w14:paraId="30357BBB">
            <w:p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4.颜色：根据采购人需求定制。</w:t>
            </w:r>
          </w:p>
          <w:p w14:paraId="45EBAA14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5.单人位组合桌柜制作及安装要求：书桌桌面离地760mm（±5mm），书桌桌面的深度为610mm（±5mm），书架前后宽度为240mm（±5mm），锁片为单片式挂锁锁片，不锈钢锁孔护盖。</w:t>
            </w:r>
          </w:p>
          <w:p w14:paraId="253D956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6.抽屉配滑轨（三节导轨），“滑轨（三节导轨）”符合：金属表面耐腐蚀（乙酸盐雾试验）连续喷雾≥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涂层对基体的保护等级≥10级，涂层本身的耐腐蚀等级≥10级；功能要求：耐久性经40000次检测合格。（投标文件中提供由第三方检测机构出具的符合上述技术要求带有CMA或CNAS标识的“滑轨（三节导轨）”检测报告，同时提供全国认证认可信息公共服务平台的该项检测报告查询截图））</w:t>
            </w:r>
          </w:p>
          <w:p w14:paraId="46189240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▲7.衣柜里面配置铝合金挂衣杆，“铝合金挂衣杆”中性盐雾试验（NSS试验）≥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试样表面未出现生锈、起泡、斑点、颜色变化等其他现象。（投标文件中提供由第三方检测机构出具的符合上述技术要求带有CMA或CNAS标识的“铝合金挂衣杆”检测报告，同时提供全国认证认可信息公共服务平台的该项检测报告查询截图）。</w:t>
            </w:r>
          </w:p>
          <w:p w14:paraId="656206B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▲8.衣柜柜门及抽屉面板及小柜门均采用铝合金拉手，“铝合金拉手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中性盐雾试验（NSS试验）≥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试样表面未出现生锈、起泡、斑点、颜色变化等其他现象。（投标文件中提供由第三方检测机构出具的符合上述技术要求带有CMA或CNAS标识的“铝合金拉手”检测报告，同时提供全国认证认可信息公共服务平台的该项检测报告查询截图）。</w:t>
            </w:r>
          </w:p>
          <w:p w14:paraId="76337B1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9.组合桌柜连接：主要采用三合一连接固定，背板采用自攻螺丝连接固定。</w:t>
            </w:r>
          </w:p>
          <w:p w14:paraId="3F0EB6D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10.注塑封边桌面板采用≥25mm厚度的E0级环保三聚氰胺板制作，密度板基材，采用高新技术一次模压成型，四周整体成型PP塑料注塑嵌边，（PP塑料--无臭、无味、无毒、强度、刚度、硬度耐热性高，化学性能稳定与绝大多数化学药品不反应且电绝缘性好）；采用大型注塑设备最新成型技术一次注塑成型且四周无接缝，整体模压注塑成型平板槽，前端设计为符合人体工程学的舒适单面鸭嘴边，防止桌面与学生发生磕碰。产品外形美观人性化设计且更加经久耐用，增加产品使用寿命，规格：L1216mm（±1mm）×W610mm（±1mm）×H25mm（±1mm）。</w:t>
            </w:r>
          </w:p>
          <w:p w14:paraId="482A70D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120"/>
              <w:jc w:val="left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参考图片</w:t>
            </w:r>
          </w:p>
          <w:p w14:paraId="2ED59F4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405255" cy="861695"/>
                  <wp:effectExtent l="0" t="0" r="4445" b="5080"/>
                  <wp:docPr id="20" name="图片 20" descr="1215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1215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25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FE469">
            <w:p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11.参考图片</w:t>
            </w:r>
          </w:p>
          <w:p w14:paraId="0340F2FA">
            <w:p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1133475" cy="1061720"/>
                  <wp:effectExtent l="0" t="0" r="0" b="5080"/>
                  <wp:docPr id="19" name="图片 19" descr="1740017138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1740017138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6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BF18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▲12.成品质量要求</w:t>
            </w:r>
          </w:p>
          <w:p w14:paraId="52C123B2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投标人提供“学生公寓组合桌柜”的第三方检测报告，检验内容包含但不限于：表面理化性能要求，软、硬质覆面，耐冷热循环：无裂缝、开裂、起皱、鼓泡现象；耐干热≥4级；耐湿热≥4级；耐划痕：加载1.5N；表面无大于90%的连续划痕或表面装饰花纹无破坏现象；耐污染性能≥4级；耐光色牢度≥4级。金属拉手耐腐蚀性要求。力学性能：强度和耐久性；稳定性。有害物质限量：甲醛释放量≤1.5mg/L。柜类拉门耐久性≥8万次；苯、甲苯、二甲苯均未检出；总挥发性有机化合物（TVOC）（木家具等其他家具）未检出。以上全部须符合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投标文件中提供由第三方检测机构出具的符合上述技术要求带有CMA或CNAS标识的“学生公寓组合桌柜”检测报告，同时提供全国认证认可信息公共服务平台的该项检测报告查询截图）。</w:t>
            </w:r>
          </w:p>
        </w:tc>
        <w:tc>
          <w:tcPr>
            <w:tcW w:w="587" w:type="pct"/>
            <w:vAlign w:val="center"/>
          </w:tcPr>
          <w:p w14:paraId="5F6817D4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2240组</w:t>
            </w:r>
          </w:p>
        </w:tc>
        <w:tc>
          <w:tcPr>
            <w:tcW w:w="450" w:type="pct"/>
            <w:vAlign w:val="center"/>
          </w:tcPr>
          <w:p w14:paraId="74EDFEEC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1D28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" w:type="pct"/>
            <w:vAlign w:val="center"/>
          </w:tcPr>
          <w:p w14:paraId="4A95E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61" w:type="pct"/>
            <w:vAlign w:val="center"/>
          </w:tcPr>
          <w:p w14:paraId="68AC1AB2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学生公寓椅</w:t>
            </w:r>
          </w:p>
        </w:tc>
        <w:tc>
          <w:tcPr>
            <w:tcW w:w="3210" w:type="pct"/>
            <w:vAlign w:val="center"/>
          </w:tcPr>
          <w:p w14:paraId="56940D4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1.公寓椅规格尺寸：460mm（±5mm）（深）mm×580mm（±5mm）（宽）×780mm（±5mm）（高）；</w:t>
            </w:r>
          </w:p>
          <w:p w14:paraId="7FC944A9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2.座板靠背板规格尺寸：座宽440mm（±5mm）,座深430mm（±5mm）,座高460mm（±5mm），背宽440mm（±5mm）,背高370mm（±5mm）。</w:t>
            </w:r>
          </w:p>
          <w:p w14:paraId="3B8A1A2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3.座壳：全新聚丙烯加玻璃纤维，结构稳定，座壳对背部支持作用很好，包裹性强，可堆叠起来。</w:t>
            </w:r>
          </w:p>
          <w:p w14:paraId="3E4A4FB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4.椅脚：白色四脚架≥19mm*1.5mm厚，表面静电喷涂处理，特制固定脚垫，全新PE制作，抗磨损性强，可以堆叠。</w:t>
            </w:r>
          </w:p>
          <w:p w14:paraId="2F730F2D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▲5.选用的“学生公寓椅”金属涂层耐腐蚀等级（中性盐雾试验（NSS））连续喷雾≥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h后达到10级；塑料件耐老化性：室外用≥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h，冲击强度的保持率≥87%；室外用≥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h，外观颜色变色评级≥4级。以上全部须符合要求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（投标文件中提供由第三方检测机构出具的符合上述技术要求带有CMA或CNAS标识的“学生公寓椅”检测报告，同时提供全国认证认可信息公共服务平台的该项检测报告查询截图）</w:t>
            </w:r>
          </w:p>
        </w:tc>
        <w:tc>
          <w:tcPr>
            <w:tcW w:w="587" w:type="pct"/>
            <w:vAlign w:val="center"/>
          </w:tcPr>
          <w:p w14:paraId="6CEA1A77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2240把</w:t>
            </w:r>
          </w:p>
        </w:tc>
        <w:tc>
          <w:tcPr>
            <w:tcW w:w="450" w:type="pct"/>
            <w:vAlign w:val="center"/>
          </w:tcPr>
          <w:p w14:paraId="037A184F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739E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" w:type="pct"/>
            <w:vAlign w:val="center"/>
          </w:tcPr>
          <w:p w14:paraId="3445E9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61" w:type="pct"/>
            <w:vAlign w:val="center"/>
          </w:tcPr>
          <w:p w14:paraId="3662C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无障碍单人床</w:t>
            </w:r>
          </w:p>
        </w:tc>
        <w:tc>
          <w:tcPr>
            <w:tcW w:w="3210" w:type="pct"/>
            <w:vAlign w:val="center"/>
          </w:tcPr>
          <w:p w14:paraId="2BD0E18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1.规格：L2000mm×W1200mm×H300mm/H750mm（±5mm）                     </w:t>
            </w:r>
          </w:p>
          <w:p w14:paraId="5CE8BF7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2.基材:E0级三聚氰胺板双贴面板制作，基材为实木颗粒板，采用同色PVC封边，保证受热受冻不会脱胶开裂，符合国家环保标准；</w:t>
            </w:r>
          </w:p>
          <w:p w14:paraId="2D90421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3.板材厚度:床屏厚度≥40mm，其余板件厚度≥16mm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4.床头带软包，采用西皮和海绵制作而成；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5.床板：厚度≥25mm，制作牢固可靠，双面平整。</w:t>
            </w:r>
          </w:p>
          <w:p w14:paraId="677AF73F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床垫：棕垫加海绵和布料后厚度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50mm，天然海南椰棕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≥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mm厚，有效支持S型脊椎，透气性高，防过敏；胶水采用环保乳胶，优质海绵，针织面料。面料外观：无破损；无污渍；无明显色差；床垫表面无刺触感，无明显软硬不均感。缝纫：技术要求：单处浮线长度≤10mm，累计浮线长度≤28mm；无断线：缝边：缝边应顺直；四周圆弧均匀对称；无露毛边；无断线；跳针≤2处；浮线累积长度≤34；面料及复合面料物理性能：面料克重：88g/m²，耐摩擦色牢度【干摩】：4级，覆合面料上泡沫塑料密度：22kg/m³，芯料物理性能：密度：88kg/m³；含水率：9.6%；压缩永久变形率：8.2%。阻燃性要求：通过香烟抗引燃特性试验。</w:t>
            </w:r>
          </w:p>
        </w:tc>
        <w:tc>
          <w:tcPr>
            <w:tcW w:w="587" w:type="pct"/>
            <w:vAlign w:val="center"/>
          </w:tcPr>
          <w:p w14:paraId="2724FB6B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8张</w:t>
            </w:r>
          </w:p>
        </w:tc>
        <w:tc>
          <w:tcPr>
            <w:tcW w:w="450" w:type="pct"/>
            <w:vAlign w:val="center"/>
          </w:tcPr>
          <w:p w14:paraId="27153CAE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  <w:tr w14:paraId="5BE6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72FE7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2646A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公寓椅</w:t>
            </w:r>
          </w:p>
        </w:tc>
        <w:tc>
          <w:tcPr>
            <w:tcW w:w="3210" w:type="pct"/>
            <w:vAlign w:val="center"/>
          </w:tcPr>
          <w:p w14:paraId="0BAC7AA1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1.学生公寓椅规格尺寸：深460mm×宽520mm×座高450mm。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2.座胶背胶规格：尺寸：座板L430mm×W430mm×H295mm(±2mm)；背板尺寸W400mm×H420mm(±2mm)。</w:t>
            </w:r>
          </w:p>
          <w:p w14:paraId="3DE6074B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★3.座胶背胶：材质：采用全新PP材料注塑成型，椅座背分体式结构，双色拼接而成，产品结构合理，样式美观，造型表面光洁，强度高，抗冲击、耐磨、精制而成；功能：椅座和背胶为双色拼接而成，具有可拆卸功能，反扣式结构，极大的增加其椅背的耐用度和牢固程度。同时根据使用场景需求，可换成不同颜色搭配。背S形， 更好的贴合人体，椅座中间凹形，贴腰和包裹性明显，大大提升坐感的舒适度。椅座背由四颗M4螺丝相连。座胶左右两边各有一个长为≥30mm×6mm长方斜扣槽，背胶后端左右两侧各有两颗凸起卡扣，与座板斜槽相扣，大大增加座背链接的牢固性。椅子底部由四颗M6的螺丝固定，座胶底部有≥138×157mm方框，且方框里面有两根≥180×180mm成十字交叉的加强筋，增强了底部与金属脚架的接触面，增加受力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4.椅架：材质：采用国标钢管，结构牢固，长时间使用不得产生摇晃松散的现象，焊接完成钢管架，焊接部位牢固，无脱焊，虚焊，焊穿，焊缝均匀，无毛刺，锐棱，飞溅，裂纹等缺陷；尺寸：直径≥φ19mm圆管厚度≥1.8mm厚，椅架上端有两根冷轧钢，经过冲压成型的加强拉力杆，加大了椅座与椅脚的接触面积，从而加大椅子承重力。工艺：表面经酸洗，脱脂，磷化处理，耐腐蚀，防锈。表面采用环保塑粉喷塑涂层，经200℃高温烘烤，附着力特强，不脱漆。涂层无漏喷，锈蚀，涂层光滑均匀，色泽一致。            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5.椅脚垫：材质：采用全新四颗PP新料，必须使用全新颗粒 PP 塑料一次性注塑成型。</w:t>
            </w:r>
          </w:p>
          <w:p w14:paraId="551AC2E7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▲6.“PP 塑料”可溶性（铅、镉、铬、汞、锑、钡、硒、砷）均合格；邻苯二甲酸二丁酯(DBP)、邻苯二甲酸丁酯苄酯(BBP)、邻苯二甲酸-2-乙基己基酯(DEHP )、邻苯二甲酸二正辛酯(DNOP )、邻苯二甲酸二异壬酯(DINP )、邻苯二甲酸二异癸酯(DIDP)均未检出；多溴联苯未检出；多溴联苯醚未检出。（投标文件中提供由第三方检测机构出具的符合上述技术要求带有CMA或CNAS标识的“PP 塑料”检测报告，同时提供全国认证认可信息公共服务平台的该项检测报告查询截图）。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7.工艺：表面采用环保塑粉喷塑涂层，经200℃高温烘烤，附着力特强，不脱漆。涂层无漏喷，锈蚀，涂层光滑均匀，色泽一致。</w:t>
            </w:r>
          </w:p>
          <w:p w14:paraId="0EE3AA75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8.参考图片</w:t>
            </w:r>
          </w:p>
          <w:p w14:paraId="6B7EDB75">
            <w:pPr>
              <w:tabs>
                <w:tab w:val="left" w:pos="567"/>
              </w:tabs>
              <w:autoSpaceDE w:val="0"/>
              <w:autoSpaceDN w:val="0"/>
              <w:adjustRightInd w:val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inline distT="0" distB="0" distL="0" distR="0">
                  <wp:extent cx="1323975" cy="952500"/>
                  <wp:effectExtent l="0" t="0" r="9525" b="0"/>
                  <wp:docPr id="18" name="图片 18" descr="1740219169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1740219169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pct"/>
            <w:vAlign w:val="center"/>
          </w:tcPr>
          <w:p w14:paraId="5103E65E">
            <w:pPr>
              <w:widowControl/>
              <w:jc w:val="center"/>
              <w:textAlignment w:val="center"/>
              <w:rPr>
                <w:rFonts w:ascii="宋体" w:hAnsi="宋体" w:eastAsia="微软雅黑" w:cs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18把</w:t>
            </w:r>
          </w:p>
        </w:tc>
        <w:tc>
          <w:tcPr>
            <w:tcW w:w="450" w:type="pct"/>
          </w:tcPr>
          <w:p w14:paraId="022ADAFF">
            <w:pPr>
              <w:spacing w:line="360" w:lineRule="auto"/>
              <w:jc w:val="center"/>
              <w:rPr>
                <w:rFonts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工业</w:t>
            </w:r>
          </w:p>
        </w:tc>
      </w:tr>
    </w:tbl>
    <w:p w14:paraId="4B00065D">
      <w:pPr>
        <w:spacing w:line="360" w:lineRule="auto"/>
        <w:ind w:firstLine="437"/>
        <w:outlineLvl w:val="1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备注：</w:t>
      </w:r>
    </w:p>
    <w:p w14:paraId="71630A66">
      <w:pPr>
        <w:spacing w:line="360" w:lineRule="auto"/>
        <w:ind w:firstLine="437"/>
        <w:outlineLvl w:val="1"/>
        <w:rPr>
          <w:rFonts w:ascii="宋体" w:hAnsi="宋体" w:eastAsia="宋体"/>
          <w:bCs/>
          <w:sz w:val="24"/>
          <w:szCs w:val="18"/>
        </w:rPr>
      </w:pPr>
      <w:r>
        <w:rPr>
          <w:rFonts w:ascii="宋体" w:hAnsi="宋体" w:eastAsia="宋体"/>
          <w:bCs/>
          <w:sz w:val="24"/>
          <w:szCs w:val="18"/>
        </w:rPr>
        <w:t>1、标有“★”的参数为关键性技术参数，必须无条件满足，如有要求提供证明材料的地方，需按要求提供，如有一项不能满足，视为未实质性响应采购需求；</w:t>
      </w:r>
    </w:p>
    <w:p w14:paraId="30A4F4C4">
      <w:pPr>
        <w:spacing w:line="360" w:lineRule="auto"/>
        <w:ind w:firstLine="437"/>
        <w:outlineLvl w:val="1"/>
        <w:rPr>
          <w:rFonts w:ascii="宋体" w:hAnsi="宋体" w:eastAsia="宋体"/>
          <w:bCs/>
          <w:sz w:val="24"/>
          <w:szCs w:val="18"/>
        </w:rPr>
      </w:pPr>
      <w:r>
        <w:rPr>
          <w:rFonts w:ascii="宋体" w:hAnsi="宋体" w:eastAsia="宋体"/>
          <w:bCs/>
          <w:sz w:val="24"/>
          <w:szCs w:val="18"/>
        </w:rPr>
        <w:t>2、标有“▲”的参数为重要性技术参数，如有要求提供证明材料的地方，需按要求提供，根据评审细则对应加分。</w:t>
      </w:r>
    </w:p>
    <w:p w14:paraId="02944FDA">
      <w:pPr>
        <w:spacing w:line="360" w:lineRule="auto"/>
        <w:ind w:firstLine="437"/>
        <w:outlineLvl w:val="1"/>
        <w:rPr>
          <w:rFonts w:ascii="宋体" w:hAnsi="宋体" w:eastAsia="宋体"/>
          <w:bCs/>
          <w:sz w:val="24"/>
          <w:szCs w:val="18"/>
        </w:rPr>
      </w:pPr>
      <w:r>
        <w:rPr>
          <w:rFonts w:ascii="宋体" w:hAnsi="宋体" w:eastAsia="宋体"/>
          <w:bCs/>
          <w:sz w:val="24"/>
          <w:szCs w:val="18"/>
        </w:rPr>
        <w:t>3、未标“★”“▲”的参数为非关键性和非重要性技术参数，如有三项或三项以上不满足，视为未实质性响应采购需求。</w:t>
      </w:r>
    </w:p>
    <w:p w14:paraId="5FB913EA">
      <w:pPr>
        <w:spacing w:line="360" w:lineRule="auto"/>
        <w:ind w:firstLine="437"/>
        <w:outlineLvl w:val="1"/>
        <w:rPr>
          <w:rFonts w:ascii="宋体" w:hAnsi="宋体" w:eastAsia="宋体"/>
          <w:bCs/>
          <w:sz w:val="24"/>
          <w:szCs w:val="18"/>
        </w:rPr>
      </w:pPr>
      <w:r>
        <w:rPr>
          <w:rFonts w:ascii="宋体" w:hAnsi="宋体" w:eastAsia="宋体"/>
          <w:bCs/>
          <w:sz w:val="24"/>
          <w:szCs w:val="18"/>
        </w:rPr>
        <w:t>4、产品参数除特别注明以外，均允许±2%的偏差。</w:t>
      </w:r>
    </w:p>
    <w:p w14:paraId="09A74E4B"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/>
          <w:bCs/>
          <w:sz w:val="24"/>
          <w:szCs w:val="18"/>
        </w:rPr>
        <w:t>三、报价要求</w:t>
      </w:r>
      <w:bookmarkEnd w:id="8"/>
      <w:bookmarkEnd w:id="9"/>
      <w:bookmarkEnd w:id="10"/>
    </w:p>
    <w:p w14:paraId="5331578D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permStart w:id="4" w:edGrp="everyone"/>
      <w:r>
        <w:rPr>
          <w:rFonts w:hint="eastAsia" w:ascii="宋体" w:hAnsi="宋体" w:eastAsia="宋体"/>
          <w:bCs/>
          <w:sz w:val="24"/>
          <w:szCs w:val="18"/>
        </w:rPr>
        <w:t>本项目总价包干，包括了履行合同所有内容的全部费用，包括交付使用前的全部费用，包括设计费、货物购置费（包括所有设备</w:t>
      </w:r>
      <w:r>
        <w:rPr>
          <w:rFonts w:ascii="宋体" w:hAnsi="宋体" w:eastAsia="宋体"/>
          <w:bCs/>
          <w:sz w:val="24"/>
          <w:szCs w:val="18"/>
        </w:rPr>
        <w:t>&lt;主材&gt;、辅材、零配件、易损件、备品备件及专用工具费等）、生产制造费、安装调试费（含水电费）、保 险费、运输费、免费质保期内的维修维护费、其他费用（如管理费、包装费、仓储费、保管费、资料费以及完成本项目所需要的其他费用）及所有价内价外税金及合理利润等；请投标人综合考虑各种风险，谨慎报价。</w:t>
      </w:r>
      <w:r>
        <w:rPr>
          <w:rFonts w:hint="eastAsia" w:ascii="宋体" w:hAnsi="宋体" w:eastAsia="宋体"/>
          <w:bCs/>
          <w:sz w:val="24"/>
          <w:szCs w:val="18"/>
        </w:rPr>
        <w:t xml:space="preserve">                     </w:t>
      </w:r>
      <w:permEnd w:id="4"/>
    </w:p>
    <w:p w14:paraId="1EB6ACBF">
      <w:pPr>
        <w:spacing w:line="360" w:lineRule="auto"/>
        <w:ind w:firstLine="437"/>
        <w:outlineLvl w:val="1"/>
        <w:rPr>
          <w:rFonts w:ascii="宋体" w:hAnsi="宋体" w:eastAsia="宋体"/>
          <w:b/>
          <w:bCs/>
          <w:sz w:val="24"/>
          <w:szCs w:val="18"/>
        </w:rPr>
      </w:pPr>
      <w:bookmarkStart w:id="11" w:name="_Toc20457"/>
      <w:bookmarkStart w:id="12" w:name="_Toc14698"/>
      <w:bookmarkStart w:id="13" w:name="_Toc15293"/>
      <w:r>
        <w:rPr>
          <w:rFonts w:hint="eastAsia" w:ascii="宋体" w:hAnsi="宋体" w:eastAsia="宋体"/>
          <w:b/>
          <w:bCs/>
          <w:sz w:val="24"/>
          <w:szCs w:val="18"/>
        </w:rPr>
        <w:t>四、其他要求</w:t>
      </w:r>
      <w:bookmarkEnd w:id="11"/>
      <w:bookmarkEnd w:id="12"/>
      <w:bookmarkEnd w:id="13"/>
    </w:p>
    <w:p w14:paraId="63F875BE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permStart w:id="5" w:edGrp="everyone"/>
      <w:r>
        <w:rPr>
          <w:rFonts w:hint="eastAsia" w:ascii="宋体" w:hAnsi="宋体" w:eastAsia="宋体"/>
          <w:bCs/>
          <w:sz w:val="24"/>
          <w:szCs w:val="18"/>
        </w:rPr>
        <w:t>1、中标人须在合同签订后</w:t>
      </w:r>
      <w:r>
        <w:rPr>
          <w:rFonts w:ascii="宋体" w:hAnsi="宋体" w:eastAsia="宋体"/>
          <w:bCs/>
          <w:sz w:val="24"/>
          <w:szCs w:val="18"/>
        </w:rPr>
        <w:t>3 个工作日内，提供符合技术参数要求的产品序号6二连2人位中梯学生公寓钢架床、产品序号7组合公寓柜物实物产品1组到采购人指定位置，由采购人核查材料、配件等；如与招标文件、投标文件不一致的，采购人将拒绝接受产品；中标人应按招标文件、投标文件要求进行整改，并在5个工作日内整改完成，如多次整改不合格，采购人有权拒绝接收，并上报政府采购监管部门处理。如整改合格，则整改合格后的产品将作为验收的核心依据，在供货安装期间采购人有权抽查产品进行核验，中标人应当配合采购人核验货物，核验货物与样品不一致的，</w:t>
      </w:r>
      <w:r>
        <w:rPr>
          <w:rFonts w:hint="eastAsia" w:ascii="宋体" w:hAnsi="宋体" w:eastAsia="宋体"/>
          <w:bCs/>
          <w:sz w:val="24"/>
          <w:szCs w:val="18"/>
        </w:rPr>
        <w:t>中标人应当立即整改，如未整改采购人有权拒绝验收，并上报政府采购监管部门进行处理。由此产生的责任与后果均由中标人承担。</w:t>
      </w:r>
    </w:p>
    <w:p w14:paraId="2F44A829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2</w:t>
      </w:r>
      <w:r>
        <w:rPr>
          <w:rFonts w:ascii="宋体" w:hAnsi="宋体" w:eastAsia="宋体"/>
          <w:bCs/>
          <w:sz w:val="24"/>
          <w:szCs w:val="18"/>
        </w:rPr>
        <w:t>、维修响应及故障解决时间：在保修期内，至少应提供系统服务、技术支持、故障响应，且一旦发生质量问题，投标人保证在接到通知24小时内赶到现场进行修理或更换。</w:t>
      </w:r>
    </w:p>
    <w:p w14:paraId="3D80458B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货物制造质量出现问题，乙方应负责三包（包修、包换、包退），费用由中标供应商负担。</w:t>
      </w:r>
    </w:p>
    <w:p w14:paraId="662DE723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3</w:t>
      </w:r>
      <w:r>
        <w:rPr>
          <w:rFonts w:ascii="宋体" w:hAnsi="宋体" w:eastAsia="宋体"/>
          <w:bCs/>
          <w:sz w:val="24"/>
          <w:szCs w:val="18"/>
        </w:rPr>
        <w:t>、技术支持：</w:t>
      </w:r>
    </w:p>
    <w:p w14:paraId="25333E0E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3</w:t>
      </w:r>
      <w:r>
        <w:rPr>
          <w:rFonts w:ascii="宋体" w:hAnsi="宋体" w:eastAsia="宋体"/>
          <w:bCs/>
          <w:sz w:val="24"/>
          <w:szCs w:val="18"/>
        </w:rPr>
        <w:t>.1投标人应提供全套、完整的书面技术资料，包括说明书、操作手册、简单维修说明、图纸等。</w:t>
      </w:r>
    </w:p>
    <w:p w14:paraId="77747AE8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3</w:t>
      </w:r>
      <w:r>
        <w:rPr>
          <w:rFonts w:ascii="宋体" w:hAnsi="宋体" w:eastAsia="宋体"/>
          <w:bCs/>
          <w:sz w:val="24"/>
          <w:szCs w:val="18"/>
        </w:rPr>
        <w:t>.2项目实施期间中标人须派驻1名驻场技术人员，以保证实施进度和质量要求。</w:t>
      </w:r>
    </w:p>
    <w:p w14:paraId="2F080BD0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4</w:t>
      </w:r>
      <w:r>
        <w:rPr>
          <w:rFonts w:ascii="宋体" w:hAnsi="宋体" w:eastAsia="宋体"/>
          <w:bCs/>
          <w:sz w:val="24"/>
          <w:szCs w:val="18"/>
        </w:rPr>
        <w:t>、中标人必须承担设备运输、安装调试、验收检测和提供设备操作说明书等其他类似的义务。</w:t>
      </w:r>
    </w:p>
    <w:p w14:paraId="0375350A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5</w:t>
      </w:r>
      <w:r>
        <w:rPr>
          <w:rFonts w:ascii="宋体" w:hAnsi="宋体" w:eastAsia="宋体"/>
          <w:bCs/>
          <w:sz w:val="24"/>
          <w:szCs w:val="18"/>
        </w:rPr>
        <w:t>、关于验收：</w:t>
      </w:r>
    </w:p>
    <w:p w14:paraId="100375CD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5</w:t>
      </w:r>
      <w:r>
        <w:rPr>
          <w:rFonts w:ascii="宋体" w:hAnsi="宋体" w:eastAsia="宋体"/>
          <w:bCs/>
          <w:sz w:val="24"/>
          <w:szCs w:val="18"/>
        </w:rPr>
        <w:t>.1中标人货物经过双方检验认可后，签署验收报告，保修期自验收合格之日起算，由投标人提供保修文件。</w:t>
      </w:r>
    </w:p>
    <w:p w14:paraId="530ED286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5</w:t>
      </w:r>
      <w:r>
        <w:rPr>
          <w:rFonts w:ascii="宋体" w:hAnsi="宋体" w:eastAsia="宋体"/>
          <w:bCs/>
          <w:sz w:val="24"/>
          <w:szCs w:val="18"/>
        </w:rPr>
        <w:t>.2 当满足以下条件时，采购人才向中标人签发货物验收报告：</w:t>
      </w:r>
    </w:p>
    <w:p w14:paraId="663D83A2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5</w:t>
      </w:r>
      <w:r>
        <w:rPr>
          <w:rFonts w:ascii="宋体" w:hAnsi="宋体" w:eastAsia="宋体"/>
          <w:bCs/>
          <w:sz w:val="24"/>
          <w:szCs w:val="18"/>
        </w:rPr>
        <w:t>.2.1中标人已按照合同规定，对提供的货物进行必要的安装调试，并可以使用；</w:t>
      </w:r>
    </w:p>
    <w:p w14:paraId="5584F25D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5</w:t>
      </w:r>
      <w:r>
        <w:rPr>
          <w:rFonts w:ascii="宋体" w:hAnsi="宋体" w:eastAsia="宋体"/>
          <w:bCs/>
          <w:sz w:val="24"/>
          <w:szCs w:val="18"/>
        </w:rPr>
        <w:t>.2.2货物符合学校的要求，性能满足要求。</w:t>
      </w:r>
      <w:r>
        <w:rPr>
          <w:rFonts w:hint="eastAsia" w:ascii="宋体" w:hAnsi="宋体" w:eastAsia="宋体"/>
          <w:bCs/>
          <w:sz w:val="24"/>
          <w:szCs w:val="18"/>
        </w:rPr>
        <w:t xml:space="preserve">       </w:t>
      </w:r>
    </w:p>
    <w:p w14:paraId="183F3ADF">
      <w:pPr>
        <w:numPr>
          <w:ilvl w:val="255"/>
          <w:numId w:val="0"/>
        </w:numPr>
        <w:spacing w:line="360" w:lineRule="auto"/>
        <w:ind w:firstLine="480" w:firstLineChars="200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6、特别要求：</w:t>
      </w:r>
    </w:p>
    <w:p w14:paraId="6431DD0C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（1）投标商必须确保中标后提供的货物为正规渠道供货，不存在违反国家法律、法规的情况。</w:t>
      </w:r>
    </w:p>
    <w:p w14:paraId="03D9AA50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（2）特别条款：对于单纯家具（含课桌椅）或装修的功能室项目在验收时还需提供（含第三方有资质检测机构出具的有效检测报告）等以下材料：</w:t>
      </w:r>
    </w:p>
    <w:p w14:paraId="399B781E">
      <w:pPr>
        <w:spacing w:line="360" w:lineRule="auto"/>
        <w:ind w:firstLine="437"/>
        <w:rPr>
          <w:rFonts w:ascii="宋体" w:hAnsi="宋体" w:eastAsia="宋体"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含家具或装修的功能室应当另行提供室内环境污染检测报告。按照国家《室内空气质量标准》（GB/T 18883-2022）中的标准进行检测并合格（至少包括以下五项，如有更新则以最新标准为准）：</w:t>
      </w:r>
    </w:p>
    <w:tbl>
      <w:tblPr>
        <w:tblStyle w:val="5"/>
        <w:tblW w:w="7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3172"/>
        <w:gridCol w:w="3586"/>
      </w:tblGrid>
      <w:tr w14:paraId="3696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tblHeader/>
          <w:jc w:val="center"/>
        </w:trPr>
        <w:tc>
          <w:tcPr>
            <w:tcW w:w="1067" w:type="dxa"/>
            <w:vAlign w:val="center"/>
          </w:tcPr>
          <w:p w14:paraId="33C35DA6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3172" w:type="dxa"/>
            <w:vAlign w:val="center"/>
          </w:tcPr>
          <w:p w14:paraId="1DA565FB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检验项目</w:t>
            </w:r>
          </w:p>
        </w:tc>
        <w:tc>
          <w:tcPr>
            <w:tcW w:w="3586" w:type="dxa"/>
            <w:vAlign w:val="center"/>
          </w:tcPr>
          <w:p w14:paraId="16D363EA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依据法律法规或标准条款</w:t>
            </w:r>
          </w:p>
        </w:tc>
      </w:tr>
      <w:tr w14:paraId="00A8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" w:type="dxa"/>
          </w:tcPr>
          <w:p w14:paraId="79ABF2CF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72" w:type="dxa"/>
            <w:vAlign w:val="center"/>
          </w:tcPr>
          <w:p w14:paraId="0F30B2A1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甲醛</w:t>
            </w:r>
          </w:p>
        </w:tc>
        <w:tc>
          <w:tcPr>
            <w:tcW w:w="3586" w:type="dxa"/>
            <w:vAlign w:val="center"/>
          </w:tcPr>
          <w:p w14:paraId="6BB76CB5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GB/T 18883-2022</w:t>
            </w:r>
          </w:p>
        </w:tc>
      </w:tr>
      <w:tr w14:paraId="0EB3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" w:type="dxa"/>
          </w:tcPr>
          <w:p w14:paraId="048EC94E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72" w:type="dxa"/>
            <w:vAlign w:val="center"/>
          </w:tcPr>
          <w:p w14:paraId="729B8026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苯</w:t>
            </w:r>
          </w:p>
        </w:tc>
        <w:tc>
          <w:tcPr>
            <w:tcW w:w="3586" w:type="dxa"/>
            <w:vAlign w:val="center"/>
          </w:tcPr>
          <w:p w14:paraId="441D9314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GB/T 18883-2022</w:t>
            </w:r>
          </w:p>
        </w:tc>
      </w:tr>
      <w:tr w14:paraId="1650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" w:type="dxa"/>
          </w:tcPr>
          <w:p w14:paraId="05A229D1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72" w:type="dxa"/>
            <w:vAlign w:val="center"/>
          </w:tcPr>
          <w:p w14:paraId="38BAD8DE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甲苯</w:t>
            </w:r>
          </w:p>
        </w:tc>
        <w:tc>
          <w:tcPr>
            <w:tcW w:w="3586" w:type="dxa"/>
            <w:vAlign w:val="center"/>
          </w:tcPr>
          <w:p w14:paraId="68E81A35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GB/T 18883-2022</w:t>
            </w:r>
          </w:p>
        </w:tc>
      </w:tr>
      <w:tr w14:paraId="3118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" w:type="dxa"/>
          </w:tcPr>
          <w:p w14:paraId="32934BDC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72" w:type="dxa"/>
            <w:vAlign w:val="center"/>
          </w:tcPr>
          <w:p w14:paraId="5CE61521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二甲苯</w:t>
            </w:r>
          </w:p>
        </w:tc>
        <w:tc>
          <w:tcPr>
            <w:tcW w:w="3586" w:type="dxa"/>
            <w:vAlign w:val="center"/>
          </w:tcPr>
          <w:p w14:paraId="50327EDB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GB/T 18883-2022</w:t>
            </w:r>
          </w:p>
        </w:tc>
      </w:tr>
      <w:tr w14:paraId="61C7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67" w:type="dxa"/>
          </w:tcPr>
          <w:p w14:paraId="34D08030"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72" w:type="dxa"/>
            <w:vAlign w:val="center"/>
          </w:tcPr>
          <w:p w14:paraId="4E74647C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总挥发性有机化合物（TVOC）</w:t>
            </w:r>
          </w:p>
        </w:tc>
        <w:tc>
          <w:tcPr>
            <w:tcW w:w="3586" w:type="dxa"/>
            <w:vAlign w:val="center"/>
          </w:tcPr>
          <w:p w14:paraId="0446DCD5">
            <w:pPr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z w:val="24"/>
                <w:szCs w:val="24"/>
                <w:shd w:val="clear" w:color="auto" w:fill="FFFFFF"/>
              </w:rPr>
              <w:t>GB/T 18883-2022</w:t>
            </w:r>
          </w:p>
        </w:tc>
      </w:tr>
    </w:tbl>
    <w:p w14:paraId="7D61606F">
      <w:pPr>
        <w:spacing w:line="360" w:lineRule="auto"/>
        <w:ind w:firstLine="437"/>
        <w:rPr>
          <w:rFonts w:ascii="宋体" w:hAnsi="宋体" w:eastAsia="宋体"/>
          <w:b/>
          <w:bCs/>
          <w:sz w:val="24"/>
          <w:szCs w:val="18"/>
        </w:rPr>
      </w:pPr>
      <w:r>
        <w:rPr>
          <w:rFonts w:hint="eastAsia" w:ascii="宋体" w:hAnsi="宋体" w:eastAsia="宋体"/>
          <w:bCs/>
          <w:sz w:val="24"/>
          <w:szCs w:val="18"/>
        </w:rPr>
        <w:t>（3）满足上述要求出具合格的检测报告报告后，接甲方通知，另再进行一次清除有害物质的活动，</w:t>
      </w:r>
      <w:bookmarkStart w:id="17" w:name="_GoBack"/>
      <w:bookmarkEnd w:id="17"/>
      <w:r>
        <w:rPr>
          <w:rFonts w:hint="eastAsia" w:ascii="宋体" w:hAnsi="宋体" w:eastAsia="宋体"/>
          <w:bCs/>
          <w:sz w:val="24"/>
          <w:szCs w:val="18"/>
        </w:rPr>
        <w:t>费用由中标人承担。</w:t>
      </w:r>
    </w:p>
    <w:permEnd w:id="5"/>
    <w:p w14:paraId="5F0887EA">
      <w:pPr>
        <w:spacing w:line="360" w:lineRule="auto"/>
        <w:ind w:firstLine="482" w:firstLineChars="200"/>
        <w:outlineLvl w:val="1"/>
        <w:rPr>
          <w:rFonts w:ascii="宋体" w:hAnsi="宋体" w:eastAsia="宋体"/>
          <w:b/>
          <w:bCs/>
          <w:sz w:val="24"/>
          <w:szCs w:val="18"/>
        </w:rPr>
      </w:pPr>
      <w:bookmarkStart w:id="14" w:name="_Toc12681"/>
      <w:bookmarkStart w:id="15" w:name="_Toc6897"/>
      <w:bookmarkStart w:id="16" w:name="_Toc10710"/>
      <w:r>
        <w:rPr>
          <w:rFonts w:hint="eastAsia" w:ascii="宋体" w:hAnsi="宋体" w:eastAsia="宋体"/>
          <w:b/>
          <w:bCs/>
          <w:sz w:val="24"/>
          <w:szCs w:val="18"/>
        </w:rPr>
        <w:t>五、样品</w:t>
      </w:r>
      <w:r>
        <w:rPr>
          <w:rFonts w:hint="eastAsia" w:ascii="宋体" w:hAnsi="宋体" w:eastAsia="宋体"/>
          <w:b/>
          <w:sz w:val="24"/>
          <w:szCs w:val="18"/>
        </w:rPr>
        <w:t>要求</w:t>
      </w:r>
      <w:bookmarkEnd w:id="14"/>
      <w:bookmarkEnd w:id="15"/>
      <w:bookmarkEnd w:id="16"/>
    </w:p>
    <w:p w14:paraId="3C233CE5">
      <w:r>
        <w:rPr>
          <w:rFonts w:hint="eastAsia" w:asciiTheme="minorEastAsia" w:hAnsiTheme="minorEastAsia" w:eastAsiaTheme="minorEastAsia"/>
          <w:sz w:val="24"/>
        </w:rPr>
        <w:t xml:space="preserve">     无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05F09"/>
    <w:multiLevelType w:val="singleLevel"/>
    <w:tmpl w:val="0C705F09"/>
    <w:lvl w:ilvl="0" w:tentative="0">
      <w:start w:val="2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40"/>
    <w:rsid w:val="00030B68"/>
    <w:rsid w:val="005B4240"/>
    <w:rsid w:val="00B451BF"/>
    <w:rsid w:val="00E13302"/>
    <w:rsid w:val="19E93619"/>
    <w:rsid w:val="1A3F7EC0"/>
    <w:rsid w:val="2BE3571B"/>
    <w:rsid w:val="2DF31A1D"/>
    <w:rsid w:val="412A0921"/>
    <w:rsid w:val="5FA2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xl31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0">
    <w:name w:val="D&amp;L"/>
    <w:basedOn w:val="4"/>
    <w:autoRedefine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@仿宋_GB2312" w:hAnsi="@仿宋_GB2312" w:eastAsia="@仿宋_GB2312" w:cs="@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16</Pages>
  <Words>7145</Words>
  <Characters>8069</Characters>
  <Lines>102</Lines>
  <Paragraphs>28</Paragraphs>
  <TotalTime>55</TotalTime>
  <ScaleCrop>false</ScaleCrop>
  <LinksUpToDate>false</LinksUpToDate>
  <CharactersWithSpaces>8132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2025-07-04T07:58:00Z</dcterms:created>
  <dc:creator>NTKO</dc:creator>
  <cp:lastModifiedBy>H、鑫</cp:lastModifiedBy>
  <dcterms:modified xsi:type="dcterms:W3CDTF">2025-07-17T10:01:42Z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eyJoZGlkIjoiMzEwNTM5NzYwMDRjMzkwZTVkZjY2ODkwMGIxNGU0OTUiLCJ1c2VySWQiOiI0ODA2NTM3NDMifQ==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AFB6DC8B115642ADBCB7F329F19F09AF_12</vt:lpwstr>
  </property>
</Properties>
</file>